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7BA" w14:textId="4DD5F31F" w:rsidR="00DA5C67" w:rsidRDefault="00DA5C67" w:rsidP="00DA5C6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ID Bands Patient Identification SOP</w:t>
      </w:r>
    </w:p>
    <w:p w14:paraId="45CE92D6" w14:textId="654BDDDD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Purpose: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br/>
        <w:t>Utilisation of K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VP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ID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Bands within the veterinary practice to clearly and consistently identify patients with specific clinical, behav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ioural,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or handling requirements. The use of colour-coded bands allows all members of the veterinary team to quickly recognise patients who require precautions, monitoring, or care adjustments to maintain patient safety, staff safety, and clinical efficiency.</w:t>
      </w:r>
    </w:p>
    <w:p w14:paraId="20E3F489" w14:textId="4470A0EA" w:rsidR="00DA5C67" w:rsidRPr="00DA5C67" w:rsidRDefault="00DA5C67" w:rsidP="00DA5C67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6428E89C" w14:textId="1A82006F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Patient Identification and Clinical Awareness Using K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 ID Bands</w:t>
      </w:r>
    </w:p>
    <w:p w14:paraId="10709565" w14:textId="059D746D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• Upon admission, hospitalisation, or identification of a specific clinical or behavioural need, the appropriate 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K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 ID colour band must be applied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 to the patient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4A200CAC" w14:textId="779D7EEA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• The use of K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P ID bands is intended to provide an 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immediate visual alert to all clinical and support staff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 regarding specific patient considerations that may affect handling, treatment, or monitoring.</w:t>
      </w:r>
    </w:p>
    <w:p w14:paraId="036E1343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Colour Identification System</w:t>
      </w:r>
    </w:p>
    <w:p w14:paraId="30E591A3" w14:textId="014F9C7F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Red 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KV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 ID Band – Aggressive or Fractious Patient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br/>
        <w:t>A red band must be applied to patients that have demonstrated aggressive behaviours or are known to pose a potential safety risk to staff.</w:t>
      </w:r>
    </w:p>
    <w:p w14:paraId="7210D8B4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This includes but is not limited to:</w:t>
      </w:r>
    </w:p>
    <w:p w14:paraId="0B565DF7" w14:textId="77777777" w:rsidR="00DA5C67" w:rsidRPr="00DA5C67" w:rsidRDefault="00DA5C67" w:rsidP="00DA5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Known biters or scratchers</w:t>
      </w:r>
    </w:p>
    <w:p w14:paraId="0B5F87DA" w14:textId="77777777" w:rsidR="00DA5C67" w:rsidRPr="00DA5C67" w:rsidRDefault="00DA5C67" w:rsidP="00DA5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Highly anxious or reactive animals</w:t>
      </w:r>
    </w:p>
    <w:p w14:paraId="6AEB75BB" w14:textId="77777777" w:rsidR="00DA5C67" w:rsidRPr="00DA5C67" w:rsidRDefault="00DA5C67" w:rsidP="00DA5C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Patients requiring additional restraint or sedation for procedures</w:t>
      </w:r>
    </w:p>
    <w:p w14:paraId="66108855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The presence of this band alerts staff to review handling requirements prior to interaction and ensure appropriate safety precautions are taken.</w:t>
      </w:r>
    </w:p>
    <w:p w14:paraId="1319FC7B" w14:textId="5EAA51BB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Yellow K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 ID Band – Surgical Patient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br/>
        <w:t>A yellow band must be applied to patients that are undergoing surgery or are currently in the peri-operative period.</w:t>
      </w:r>
    </w:p>
    <w:p w14:paraId="66F7A46B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This is used to clearly highlight that the patient is:</w:t>
      </w:r>
    </w:p>
    <w:p w14:paraId="456B7D61" w14:textId="77777777" w:rsidR="00DA5C67" w:rsidRPr="00DA5C67" w:rsidRDefault="00DA5C67" w:rsidP="00DA5C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Scheduled for a surgical procedure</w:t>
      </w:r>
    </w:p>
    <w:p w14:paraId="47B5CA47" w14:textId="77777777" w:rsidR="00DA5C67" w:rsidRPr="00DA5C67" w:rsidRDefault="00DA5C67" w:rsidP="00DA5C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Currently recovering post-operatively</w:t>
      </w:r>
    </w:p>
    <w:p w14:paraId="241DF00B" w14:textId="77777777" w:rsidR="00DA5C67" w:rsidRPr="00DA5C67" w:rsidRDefault="00DA5C67" w:rsidP="00DA5C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Requiring surgical monitoring and recovery protocols</w:t>
      </w:r>
    </w:p>
    <w:p w14:paraId="2B8E9F34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lastRenderedPageBreak/>
        <w:t>All surgical preparation, monitoring, and recovery procedures must be followed in accordance with the clinic’s surgical protocols.</w:t>
      </w:r>
    </w:p>
    <w:p w14:paraId="1E47C62C" w14:textId="13EE7021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Blue K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P ID Band – 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Medical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Patient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br/>
        <w:t xml:space="preserve">A blue band must be applied to patients diagnosed with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medical needs 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that require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additional medication administration or </w:t>
      </w:r>
      <w:r w:rsidR="00E15EDC">
        <w:rPr>
          <w:rFonts w:ascii="Calibri" w:eastAsia="Times New Roman" w:hAnsi="Calibri" w:cs="Calibri"/>
          <w:color w:val="000000"/>
          <w:kern w:val="0"/>
          <w14:ligatures w14:val="none"/>
        </w:rPr>
        <w:t>monitoring</w:t>
      </w:r>
    </w:p>
    <w:p w14:paraId="428A4DC4" w14:textId="4ABDDE71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This band alerts staff that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this patient has additional medical needs such as Diabetes, Digestive sensitivities.</w:t>
      </w:r>
    </w:p>
    <w:p w14:paraId="4ED6327E" w14:textId="77777777" w:rsidR="00DA5C67" w:rsidRPr="00DA5C67" w:rsidRDefault="00DA5C67" w:rsidP="00DA5C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Insulin administration times must be adhered to</w:t>
      </w:r>
    </w:p>
    <w:p w14:paraId="0A5BE0E5" w14:textId="29653633" w:rsidR="00DA5C67" w:rsidRPr="00DA5C67" w:rsidRDefault="00DA5C67" w:rsidP="00DA5C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Feeding schedules are critical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and may require specific foods and amounts</w:t>
      </w:r>
    </w:p>
    <w:p w14:paraId="01CF71DC" w14:textId="77777777" w:rsidR="00DA5C67" w:rsidRDefault="00DA5C67" w:rsidP="00DA5C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Blood glucose monitoring may be required</w:t>
      </w:r>
    </w:p>
    <w:p w14:paraId="7BB0A0B1" w14:textId="418D78AF" w:rsidR="00DA5C67" w:rsidRDefault="00DA5C67" w:rsidP="00DA5C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Wound healing delays may be noted</w:t>
      </w:r>
    </w:p>
    <w:p w14:paraId="3395B82B" w14:textId="38A13E32" w:rsidR="00DA5C67" w:rsidRDefault="00DA5C67" w:rsidP="00DA5C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Additional toilet trips may be required</w:t>
      </w:r>
    </w:p>
    <w:p w14:paraId="50F0C51D" w14:textId="339D8C5F" w:rsidR="00E15EDC" w:rsidRPr="00DA5C67" w:rsidRDefault="00E15EDC" w:rsidP="00DA5C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Any pharmaceutical allergies or prior reactions</w:t>
      </w:r>
    </w:p>
    <w:p w14:paraId="0E4FAF09" w14:textId="77993D09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All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medical 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patient care must follow the direction of the veterinary surgeon in charge and be documented within the patient’s hospital records.</w:t>
      </w:r>
    </w:p>
    <w:p w14:paraId="274805A2" w14:textId="7CC160D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Green K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 ID Band – Joint or Mobility Issues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br/>
        <w:t>A green band must be applied to patients that have known orthopaedic conditions or mobility concerns.</w:t>
      </w:r>
    </w:p>
    <w:p w14:paraId="110CD48C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This includes patients with:</w:t>
      </w:r>
    </w:p>
    <w:p w14:paraId="3442B748" w14:textId="77777777" w:rsidR="00DA5C67" w:rsidRPr="00DA5C67" w:rsidRDefault="00DA5C67" w:rsidP="00DA5C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Arthritis or chronic joint disease</w:t>
      </w:r>
    </w:p>
    <w:p w14:paraId="7E7E1660" w14:textId="77777777" w:rsidR="00DA5C67" w:rsidRPr="00DA5C67" w:rsidRDefault="00DA5C67" w:rsidP="00DA5C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Orthopaedic injuries</w:t>
      </w:r>
    </w:p>
    <w:p w14:paraId="462D5D2E" w14:textId="77777777" w:rsidR="00DA5C67" w:rsidRPr="00DA5C67" w:rsidRDefault="00DA5C67" w:rsidP="00DA5C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Post-orthopaedic surgery recovery</w:t>
      </w:r>
    </w:p>
    <w:p w14:paraId="555C94BD" w14:textId="77777777" w:rsidR="00DA5C67" w:rsidRDefault="00DA5C67" w:rsidP="00DA5C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Reduced mobility or difficulty standing/walking</w:t>
      </w:r>
    </w:p>
    <w:p w14:paraId="4210D1B7" w14:textId="0B2F1109" w:rsidR="00E15EDC" w:rsidRPr="00DA5C67" w:rsidRDefault="00E15EDC" w:rsidP="00DA5C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Additional bedding with </w:t>
      </w:r>
      <w:r w:rsidR="007A1ADB">
        <w:rPr>
          <w:rFonts w:ascii="Calibri" w:eastAsia="Times New Roman" w:hAnsi="Calibri" w:cs="Calibri"/>
          <w:color w:val="000000"/>
          <w:kern w:val="0"/>
          <w14:ligatures w14:val="none"/>
        </w:rPr>
        <w:t>absorbent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nature</w:t>
      </w:r>
    </w:p>
    <w:p w14:paraId="5BC2E722" w14:textId="6E207E74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This band alerts staff to handle the patient carefully, minimise unnecessary movement, and ensure appropriate support and comfort during handling</w:t>
      </w:r>
      <w:r w:rsidR="00E15ED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kenneling 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or treatment.</w:t>
      </w:r>
    </w:p>
    <w:p w14:paraId="64902D0A" w14:textId="609B0539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Grey K</w:t>
      </w: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 ID Band –Special Care Requirement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br/>
        <w:t>A grey band must be applied to patients requiring increased clinical awareness or monitoring due to complex or sensitive medical conditions.</w:t>
      </w:r>
    </w:p>
    <w:p w14:paraId="0A1CC4C2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Examples may include:</w:t>
      </w:r>
    </w:p>
    <w:p w14:paraId="0CB4FE14" w14:textId="77777777" w:rsidR="00DA5C67" w:rsidRPr="00DA5C67" w:rsidRDefault="00DA5C67" w:rsidP="00DA5C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Geriatric patients requiring additional support</w:t>
      </w:r>
    </w:p>
    <w:p w14:paraId="1683F034" w14:textId="03C456AA" w:rsidR="00DA5C67" w:rsidRPr="00DA5C67" w:rsidRDefault="00DA5C67" w:rsidP="00DA5C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Patients with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sensory 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conditions such as deaf or blind</w:t>
      </w:r>
    </w:p>
    <w:p w14:paraId="5EA2B170" w14:textId="77777777" w:rsidR="00DA5C67" w:rsidRPr="00DA5C67" w:rsidRDefault="00DA5C67" w:rsidP="00DA5C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Patients requiring frequent monitoring or nursing care</w:t>
      </w:r>
    </w:p>
    <w:p w14:paraId="090FDC07" w14:textId="31C4E7C1" w:rsidR="00DA5C67" w:rsidRPr="00DA5C67" w:rsidRDefault="00DA5C67" w:rsidP="00DA5C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lastRenderedPageBreak/>
        <w:t>Reverse barrier nursing requirements</w:t>
      </w:r>
    </w:p>
    <w:p w14:paraId="227DF885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The specific care requirements must be recorded in the patient’s hospital records and communicated clearly during patient handovers.</w:t>
      </w:r>
    </w:p>
    <w:p w14:paraId="6E46EBBF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Band Maintenance</w:t>
      </w:r>
    </w:p>
    <w:p w14:paraId="31CEF992" w14:textId="393FE092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If at any time during the patient’s hospitalisation the K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P ID band becomes 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soiled, damaged, or compromised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it must be replaced immediately using the same colour designation and disposed of in accordance with </w:t>
      </w:r>
      <w:r w:rsidR="007A1ADB" w:rsidRPr="00DA5C67">
        <w:rPr>
          <w:rFonts w:ascii="Calibri" w:eastAsia="Times New Roman" w:hAnsi="Calibri" w:cs="Calibri"/>
          <w:color w:val="000000"/>
          <w:kern w:val="0"/>
          <w14:ligatures w14:val="none"/>
        </w:rPr>
        <w:t>the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clinical waste disposal protocol.</w:t>
      </w:r>
    </w:p>
    <w:p w14:paraId="4C8B35C2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Patient Records</w:t>
      </w:r>
    </w:p>
    <w:p w14:paraId="139A2EF8" w14:textId="3FE2A601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In all instances where a K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P ID band is applied, the relevant alert must be recorded within the patient’s 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hospital records (digital and/or written)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 and communicated to the clinical team to ensure continuity of care.</w:t>
      </w:r>
    </w:p>
    <w:p w14:paraId="6BD30810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General Patient Handling Guidance</w:t>
      </w:r>
    </w:p>
    <w:p w14:paraId="25E166F2" w14:textId="59FD5AC3" w:rsidR="00DA5C67" w:rsidRDefault="00DA5C67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In all cases where a K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V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 ID band is present, staff must review the patient’s clinical notes prior to handling or </w:t>
      </w:r>
      <w:r w:rsidR="00E15EDC" w:rsidRPr="00DA5C67">
        <w:rPr>
          <w:rFonts w:ascii="Calibri" w:eastAsia="Times New Roman" w:hAnsi="Calibri" w:cs="Calibri"/>
          <w:color w:val="000000"/>
          <w:kern w:val="0"/>
          <w14:ligatures w14:val="none"/>
        </w:rPr>
        <w:t>treatment. Staff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must adhere to the clinic’s </w:t>
      </w:r>
      <w:r w:rsidRPr="00DA5C6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handling, restraint, and patient care guidelines</w:t>
      </w:r>
      <w:r w:rsidRPr="00DA5C67">
        <w:rPr>
          <w:rFonts w:ascii="Calibri" w:eastAsia="Times New Roman" w:hAnsi="Calibri" w:cs="Calibri"/>
          <w:color w:val="000000"/>
          <w:kern w:val="0"/>
          <w14:ligatures w14:val="none"/>
        </w:rPr>
        <w:t> to ensure patient welfare and staff safety are always maintained.</w:t>
      </w:r>
      <w:r w:rsidR="00E15ED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If a KVP ID band cannot be applied directly </w:t>
      </w:r>
      <w:r w:rsidR="007A1ADB">
        <w:rPr>
          <w:rFonts w:ascii="Calibri" w:eastAsia="Times New Roman" w:hAnsi="Calibri" w:cs="Calibri"/>
          <w:color w:val="000000"/>
          <w:kern w:val="0"/>
          <w14:ligatures w14:val="none"/>
        </w:rPr>
        <w:t>to</w:t>
      </w:r>
      <w:r w:rsidR="00E15ED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the patient, the band can be applied to the patients kennel or record to still provide staff with the alert and identification needed. </w:t>
      </w:r>
    </w:p>
    <w:p w14:paraId="6A646CAB" w14:textId="77777777" w:rsidR="00E15EDC" w:rsidRPr="00DA5C67" w:rsidRDefault="00E15EDC" w:rsidP="00DA5C6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8B18ACA" w14:textId="77777777" w:rsidR="005D4B87" w:rsidRPr="00DA5C67" w:rsidRDefault="005D4B87">
      <w:pPr>
        <w:rPr>
          <w:rFonts w:ascii="Calibri" w:hAnsi="Calibri" w:cs="Calibri"/>
        </w:rPr>
      </w:pPr>
    </w:p>
    <w:sectPr w:rsidR="005D4B87" w:rsidRPr="00DA5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154C3"/>
    <w:multiLevelType w:val="multilevel"/>
    <w:tmpl w:val="F332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F2F44"/>
    <w:multiLevelType w:val="multilevel"/>
    <w:tmpl w:val="EA98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882DDD"/>
    <w:multiLevelType w:val="multilevel"/>
    <w:tmpl w:val="46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A6FBD"/>
    <w:multiLevelType w:val="multilevel"/>
    <w:tmpl w:val="0148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225DB"/>
    <w:multiLevelType w:val="multilevel"/>
    <w:tmpl w:val="045E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6783492">
    <w:abstractNumId w:val="1"/>
  </w:num>
  <w:num w:numId="2" w16cid:durableId="1244337495">
    <w:abstractNumId w:val="0"/>
  </w:num>
  <w:num w:numId="3" w16cid:durableId="163277690">
    <w:abstractNumId w:val="2"/>
  </w:num>
  <w:num w:numId="4" w16cid:durableId="1119645475">
    <w:abstractNumId w:val="4"/>
  </w:num>
  <w:num w:numId="5" w16cid:durableId="942155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7"/>
    <w:rsid w:val="00067820"/>
    <w:rsid w:val="00325219"/>
    <w:rsid w:val="003523E8"/>
    <w:rsid w:val="00576A05"/>
    <w:rsid w:val="005D4B87"/>
    <w:rsid w:val="006F4D1E"/>
    <w:rsid w:val="007A1ADB"/>
    <w:rsid w:val="00885618"/>
    <w:rsid w:val="00B633FE"/>
    <w:rsid w:val="00BE77BB"/>
    <w:rsid w:val="00D11F32"/>
    <w:rsid w:val="00DA5C67"/>
    <w:rsid w:val="00E1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B4F5B"/>
  <w15:chartTrackingRefBased/>
  <w15:docId w15:val="{C2A17B82-CF1C-BE47-8E1B-2A445770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C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C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C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C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C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5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A5C67"/>
    <w:rPr>
      <w:b/>
      <w:bCs/>
    </w:rPr>
  </w:style>
  <w:style w:type="character" w:customStyle="1" w:styleId="apple-converted-space">
    <w:name w:val="apple-converted-space"/>
    <w:basedOn w:val="DefaultParagraphFont"/>
    <w:rsid w:val="00DA5C67"/>
  </w:style>
  <w:style w:type="paragraph" w:styleId="Revision">
    <w:name w:val="Revision"/>
    <w:hidden/>
    <w:uiPriority w:val="99"/>
    <w:semiHidden/>
    <w:rsid w:val="007A1A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3953</Characters>
  <Application>Microsoft Office Word</Application>
  <DocSecurity>0</DocSecurity>
  <Lines>82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Gordon</dc:creator>
  <cp:keywords/>
  <dc:description/>
  <cp:lastModifiedBy>Amir</cp:lastModifiedBy>
  <cp:revision>2</cp:revision>
  <dcterms:created xsi:type="dcterms:W3CDTF">2026-07-07T15:05:00Z</dcterms:created>
  <dcterms:modified xsi:type="dcterms:W3CDTF">2026-07-07T15:05:00Z</dcterms:modified>
</cp:coreProperties>
</file>